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00" w:rsidRDefault="008F3100" w:rsidP="008F3100">
      <w:r>
        <w:t xml:space="preserve">This log is used to capture all edits and changes made to the </w:t>
      </w:r>
      <w:r w:rsidR="00F97CAD">
        <w:t>record</w:t>
      </w:r>
      <w:r>
        <w:t xml:space="preserve"> documents (drawings, specifications, approved submittals).  </w:t>
      </w:r>
      <w:r w:rsidR="0049386D">
        <w:t>When making</w:t>
      </w:r>
      <w:r>
        <w:t xml:space="preserve"> </w:t>
      </w:r>
      <w:r w:rsidR="00CA4B1D" w:rsidRPr="00CA4B1D">
        <w:rPr>
          <w:u w:val="single"/>
        </w:rPr>
        <w:t>ANY</w:t>
      </w:r>
      <w:r>
        <w:t xml:space="preserve"> </w:t>
      </w:r>
      <w:r w:rsidR="00CA4B1D">
        <w:t>edit/</w:t>
      </w:r>
      <w:r>
        <w:t>change</w:t>
      </w:r>
      <w:r w:rsidR="0049386D">
        <w:t xml:space="preserve"> </w:t>
      </w:r>
      <w:r>
        <w:t xml:space="preserve">to the </w:t>
      </w:r>
      <w:r w:rsidR="00F97CAD">
        <w:t>record documents</w:t>
      </w:r>
      <w:r>
        <w:t xml:space="preserve">, the person making the </w:t>
      </w:r>
      <w:r w:rsidR="00CA4B1D">
        <w:t>edit/</w:t>
      </w:r>
      <w:r>
        <w:t>c</w:t>
      </w:r>
      <w:r w:rsidR="00CA4B1D">
        <w:t xml:space="preserve">hange shall document it by making an entry in this log.  By keeping this log, all project stakeholders can easily see what has been done to the </w:t>
      </w:r>
      <w:r w:rsidR="00F97CAD">
        <w:t>record documents</w:t>
      </w:r>
      <w:r w:rsidR="00CA4B1D">
        <w:t xml:space="preserve">.  This will help ensure a complete set of </w:t>
      </w:r>
      <w:r w:rsidR="00F97CAD">
        <w:t>record documents</w:t>
      </w:r>
      <w:r w:rsidR="00CA4B1D">
        <w:t xml:space="preserve">, make it easier to coordinate </w:t>
      </w:r>
      <w:r w:rsidR="00F97CAD">
        <w:t xml:space="preserve">record document </w:t>
      </w:r>
      <w:r w:rsidR="00CA4B1D">
        <w:t>maintenance between all parties, and improve the quality of the final product.</w:t>
      </w:r>
    </w:p>
    <w:tbl>
      <w:tblPr>
        <w:tblStyle w:val="TableGrid"/>
        <w:tblW w:w="21600" w:type="dxa"/>
        <w:tblInd w:w="108" w:type="dxa"/>
        <w:tblLook w:val="04A0"/>
      </w:tblPr>
      <w:tblGrid>
        <w:gridCol w:w="2188"/>
        <w:gridCol w:w="4382"/>
        <w:gridCol w:w="15030"/>
      </w:tblGrid>
      <w:tr w:rsidR="0032154C" w:rsidRPr="00080EF5" w:rsidTr="00342C0C">
        <w:trPr>
          <w:trHeight w:val="334"/>
        </w:trPr>
        <w:tc>
          <w:tcPr>
            <w:tcW w:w="21600" w:type="dxa"/>
            <w:gridSpan w:val="3"/>
          </w:tcPr>
          <w:p w:rsidR="0032154C" w:rsidRPr="00080EF5" w:rsidRDefault="0032154C" w:rsidP="00342C0C">
            <w:pPr>
              <w:jc w:val="center"/>
              <w:rPr>
                <w:b/>
              </w:rPr>
            </w:pPr>
            <w:r w:rsidRPr="00080EF5">
              <w:rPr>
                <w:b/>
                <w:sz w:val="28"/>
                <w:szCs w:val="28"/>
              </w:rPr>
              <w:t>Edit Type</w:t>
            </w:r>
            <w:r w:rsidR="00342C0C">
              <w:rPr>
                <w:b/>
                <w:sz w:val="28"/>
                <w:szCs w:val="28"/>
              </w:rPr>
              <w:t>s</w:t>
            </w:r>
          </w:p>
        </w:tc>
      </w:tr>
      <w:tr w:rsidR="0032154C" w:rsidRPr="00080EF5" w:rsidTr="00342C0C">
        <w:trPr>
          <w:trHeight w:val="245"/>
        </w:trPr>
        <w:tc>
          <w:tcPr>
            <w:tcW w:w="2188" w:type="dxa"/>
          </w:tcPr>
          <w:p w:rsidR="0032154C" w:rsidRPr="00080EF5" w:rsidRDefault="00342C0C" w:rsidP="00057283">
            <w:pPr>
              <w:jc w:val="center"/>
              <w:rPr>
                <w:b/>
              </w:rPr>
            </w:pPr>
            <w:r>
              <w:rPr>
                <w:b/>
              </w:rPr>
              <w:t>Abbreviation</w:t>
            </w:r>
          </w:p>
        </w:tc>
        <w:tc>
          <w:tcPr>
            <w:tcW w:w="4382" w:type="dxa"/>
          </w:tcPr>
          <w:p w:rsidR="0032154C" w:rsidRPr="00080EF5" w:rsidRDefault="0032154C" w:rsidP="00057283">
            <w:pPr>
              <w:jc w:val="center"/>
              <w:rPr>
                <w:b/>
              </w:rPr>
            </w:pPr>
            <w:r w:rsidRPr="00080EF5">
              <w:rPr>
                <w:b/>
              </w:rPr>
              <w:t>Edit Type</w:t>
            </w:r>
          </w:p>
        </w:tc>
        <w:tc>
          <w:tcPr>
            <w:tcW w:w="15030" w:type="dxa"/>
          </w:tcPr>
          <w:p w:rsidR="0032154C" w:rsidRPr="00080EF5" w:rsidRDefault="0032154C" w:rsidP="00057283">
            <w:pPr>
              <w:jc w:val="center"/>
              <w:rPr>
                <w:b/>
              </w:rPr>
            </w:pPr>
            <w:r w:rsidRPr="00080EF5">
              <w:rPr>
                <w:b/>
              </w:rPr>
              <w:t>Example</w:t>
            </w:r>
            <w:r>
              <w:rPr>
                <w:b/>
              </w:rPr>
              <w:t>/Notes</w:t>
            </w:r>
          </w:p>
        </w:tc>
      </w:tr>
      <w:tr w:rsidR="0032154C" w:rsidTr="00342C0C">
        <w:trPr>
          <w:trHeight w:val="374"/>
        </w:trPr>
        <w:tc>
          <w:tcPr>
            <w:tcW w:w="2188" w:type="dxa"/>
          </w:tcPr>
          <w:p w:rsidR="0032154C" w:rsidRDefault="0032154C" w:rsidP="00057283">
            <w:r>
              <w:t>RFI</w:t>
            </w:r>
          </w:p>
        </w:tc>
        <w:tc>
          <w:tcPr>
            <w:tcW w:w="4382" w:type="dxa"/>
          </w:tcPr>
          <w:p w:rsidR="0032154C" w:rsidRDefault="0032154C" w:rsidP="00057283">
            <w:r>
              <w:t>Request for Information</w:t>
            </w:r>
          </w:p>
        </w:tc>
        <w:tc>
          <w:tcPr>
            <w:tcW w:w="15030" w:type="dxa"/>
          </w:tcPr>
          <w:p w:rsidR="0032154C" w:rsidRDefault="0032154C" w:rsidP="00057283">
            <w:r w:rsidRPr="007E719A">
              <w:t>Changes/clarifications made to the contract documents by RFI's.</w:t>
            </w:r>
          </w:p>
        </w:tc>
      </w:tr>
      <w:tr w:rsidR="0032154C" w:rsidTr="00342C0C">
        <w:trPr>
          <w:trHeight w:val="374"/>
        </w:trPr>
        <w:tc>
          <w:tcPr>
            <w:tcW w:w="2188" w:type="dxa"/>
          </w:tcPr>
          <w:p w:rsidR="0032154C" w:rsidRDefault="0032154C" w:rsidP="00057283">
            <w:r>
              <w:t>CO/RFP</w:t>
            </w:r>
          </w:p>
        </w:tc>
        <w:tc>
          <w:tcPr>
            <w:tcW w:w="4382" w:type="dxa"/>
          </w:tcPr>
          <w:p w:rsidR="0032154C" w:rsidRDefault="0032154C" w:rsidP="00057283">
            <w:r>
              <w:t>Change Order or Request for Proposal</w:t>
            </w:r>
          </w:p>
        </w:tc>
        <w:tc>
          <w:tcPr>
            <w:tcW w:w="15030" w:type="dxa"/>
          </w:tcPr>
          <w:p w:rsidR="0032154C" w:rsidRDefault="0032154C" w:rsidP="00057283">
            <w:r w:rsidRPr="007E719A">
              <w:t>The Change Order is the official change document, but reference to the RFP may be necessary if the CO is in process.</w:t>
            </w:r>
          </w:p>
        </w:tc>
      </w:tr>
      <w:tr w:rsidR="0032154C" w:rsidTr="00342C0C">
        <w:trPr>
          <w:trHeight w:val="593"/>
        </w:trPr>
        <w:tc>
          <w:tcPr>
            <w:tcW w:w="2188" w:type="dxa"/>
          </w:tcPr>
          <w:p w:rsidR="0032154C" w:rsidRDefault="0032154C" w:rsidP="00057283">
            <w:r>
              <w:t>Field Change</w:t>
            </w:r>
          </w:p>
        </w:tc>
        <w:tc>
          <w:tcPr>
            <w:tcW w:w="4382" w:type="dxa"/>
          </w:tcPr>
          <w:p w:rsidR="0032154C" w:rsidRDefault="0032154C" w:rsidP="00057283">
            <w:r>
              <w:t>Field Change</w:t>
            </w:r>
          </w:p>
        </w:tc>
        <w:tc>
          <w:tcPr>
            <w:tcW w:w="15030" w:type="dxa"/>
          </w:tcPr>
          <w:p w:rsidR="0032154C" w:rsidRDefault="0032154C" w:rsidP="00057283">
            <w:r w:rsidRPr="00080EF5">
              <w:t>A change that was made without an initiating document that is within the allowable tolerances.  If the change is followed up on with an RFI, RFP/CO then it is no longer a field change.</w:t>
            </w:r>
          </w:p>
        </w:tc>
      </w:tr>
      <w:tr w:rsidR="0032154C" w:rsidTr="00342C0C">
        <w:trPr>
          <w:trHeight w:val="267"/>
        </w:trPr>
        <w:tc>
          <w:tcPr>
            <w:tcW w:w="2188" w:type="dxa"/>
          </w:tcPr>
          <w:p w:rsidR="0032154C" w:rsidRDefault="0032154C" w:rsidP="00057283">
            <w:r>
              <w:t>Red Line</w:t>
            </w:r>
          </w:p>
        </w:tc>
        <w:tc>
          <w:tcPr>
            <w:tcW w:w="4382" w:type="dxa"/>
          </w:tcPr>
          <w:p w:rsidR="00342C0C" w:rsidRDefault="0032154C" w:rsidP="00342C0C">
            <w:r>
              <w:t>Red Line</w:t>
            </w:r>
            <w:r w:rsidRPr="007E719A">
              <w:t>, As-Constructed, Omitted</w:t>
            </w:r>
            <w:r w:rsidR="00342C0C">
              <w:t xml:space="preserve"> </w:t>
            </w:r>
            <w:r w:rsidRPr="007E719A">
              <w:t xml:space="preserve">or </w:t>
            </w:r>
          </w:p>
          <w:p w:rsidR="0032154C" w:rsidRDefault="0032154C" w:rsidP="00342C0C">
            <w:r w:rsidRPr="007E719A">
              <w:t>Not Shown in drawings</w:t>
            </w:r>
          </w:p>
        </w:tc>
        <w:tc>
          <w:tcPr>
            <w:tcW w:w="15030" w:type="dxa"/>
          </w:tcPr>
          <w:p w:rsidR="0032154C" w:rsidRDefault="0032154C" w:rsidP="00057283">
            <w:r>
              <w:t>This is for work that is n</w:t>
            </w:r>
            <w:r w:rsidRPr="007E719A">
              <w:t>o</w:t>
            </w:r>
            <w:r>
              <w:t>t</w:t>
            </w:r>
            <w:r w:rsidRPr="007E719A">
              <w:t xml:space="preserve"> specifically shown in the drawings.  For example</w:t>
            </w:r>
            <w:r>
              <w:t>,</w:t>
            </w:r>
            <w:r w:rsidRPr="007E719A">
              <w:t xml:space="preserve"> the electrical circuit locations may not be shown in the design, but the electrical sub-contractor has drawn them on</w:t>
            </w:r>
            <w:r>
              <w:t xml:space="preserve"> </w:t>
            </w:r>
            <w:r w:rsidRPr="007E719A">
              <w:t>the contract drawing sheet.</w:t>
            </w:r>
          </w:p>
        </w:tc>
      </w:tr>
      <w:tr w:rsidR="0032154C" w:rsidTr="00342C0C">
        <w:trPr>
          <w:trHeight w:val="267"/>
        </w:trPr>
        <w:tc>
          <w:tcPr>
            <w:tcW w:w="2188" w:type="dxa"/>
          </w:tcPr>
          <w:p w:rsidR="0032154C" w:rsidRDefault="0032154C" w:rsidP="00057283">
            <w:r>
              <w:t>Sup. Doc.</w:t>
            </w:r>
          </w:p>
        </w:tc>
        <w:tc>
          <w:tcPr>
            <w:tcW w:w="4382" w:type="dxa"/>
          </w:tcPr>
          <w:p w:rsidR="0032154C" w:rsidRDefault="0032154C" w:rsidP="00057283">
            <w:r>
              <w:t>Supplemental Document</w:t>
            </w:r>
          </w:p>
        </w:tc>
        <w:tc>
          <w:tcPr>
            <w:tcW w:w="15030" w:type="dxa"/>
          </w:tcPr>
          <w:p w:rsidR="0032154C" w:rsidRDefault="0032154C" w:rsidP="00F97CAD">
            <w:r w:rsidRPr="007E719A">
              <w:t>Shop Dra</w:t>
            </w:r>
            <w:r>
              <w:t>w</w:t>
            </w:r>
            <w:r w:rsidRPr="007E719A">
              <w:t xml:space="preserve">ings, sketches, schematics that show the work in greater detail and are intended </w:t>
            </w:r>
            <w:r>
              <w:t>to be included with t</w:t>
            </w:r>
            <w:r w:rsidRPr="007E719A">
              <w:t>he</w:t>
            </w:r>
            <w:r>
              <w:t xml:space="preserve"> final</w:t>
            </w:r>
            <w:r w:rsidRPr="007E719A">
              <w:t xml:space="preserve"> as-built documents.  Could be issued by any party.  MEP shop drawings are required to be included with the </w:t>
            </w:r>
            <w:r w:rsidR="00F97CAD">
              <w:t>record documents</w:t>
            </w:r>
            <w:r w:rsidRPr="007E719A">
              <w:t>.</w:t>
            </w:r>
          </w:p>
        </w:tc>
      </w:tr>
      <w:tr w:rsidR="0032154C" w:rsidTr="00342C0C">
        <w:trPr>
          <w:trHeight w:val="535"/>
        </w:trPr>
        <w:tc>
          <w:tcPr>
            <w:tcW w:w="2188" w:type="dxa"/>
          </w:tcPr>
          <w:p w:rsidR="0032154C" w:rsidRDefault="0032154C" w:rsidP="00057283">
            <w:r>
              <w:t>Revision/ASI</w:t>
            </w:r>
          </w:p>
        </w:tc>
        <w:tc>
          <w:tcPr>
            <w:tcW w:w="4382" w:type="dxa"/>
          </w:tcPr>
          <w:p w:rsidR="0032154C" w:rsidRDefault="0032154C" w:rsidP="00057283">
            <w:r>
              <w:t>Revisions or</w:t>
            </w:r>
          </w:p>
          <w:p w:rsidR="0032154C" w:rsidRDefault="0032154C" w:rsidP="00057283">
            <w:r>
              <w:t>Architect’s Supplemental Instructions</w:t>
            </w:r>
          </w:p>
        </w:tc>
        <w:tc>
          <w:tcPr>
            <w:tcW w:w="15030" w:type="dxa"/>
          </w:tcPr>
          <w:p w:rsidR="0032154C" w:rsidRDefault="0032154C" w:rsidP="00057283">
            <w:r w:rsidRPr="007E719A">
              <w:t>Changes/clarifications made to the contract documents</w:t>
            </w:r>
            <w:r>
              <w:t xml:space="preserve"> </w:t>
            </w:r>
            <w:r w:rsidRPr="007E719A">
              <w:t>by ASI's</w:t>
            </w:r>
            <w:r>
              <w:t xml:space="preserve"> or revisions issued by A/E</w:t>
            </w:r>
          </w:p>
        </w:tc>
      </w:tr>
      <w:tr w:rsidR="0032154C" w:rsidTr="00342C0C">
        <w:trPr>
          <w:trHeight w:val="329"/>
        </w:trPr>
        <w:tc>
          <w:tcPr>
            <w:tcW w:w="2188" w:type="dxa"/>
          </w:tcPr>
          <w:p w:rsidR="0032154C" w:rsidRDefault="0032154C" w:rsidP="00057283">
            <w:r>
              <w:t>Addendum</w:t>
            </w:r>
          </w:p>
        </w:tc>
        <w:tc>
          <w:tcPr>
            <w:tcW w:w="4382" w:type="dxa"/>
          </w:tcPr>
          <w:p w:rsidR="0032154C" w:rsidRDefault="0032154C" w:rsidP="00057283">
            <w:r>
              <w:t>Addendum</w:t>
            </w:r>
          </w:p>
        </w:tc>
        <w:tc>
          <w:tcPr>
            <w:tcW w:w="15030" w:type="dxa"/>
          </w:tcPr>
          <w:p w:rsidR="0032154C" w:rsidRDefault="0032154C" w:rsidP="00057283">
            <w:r w:rsidRPr="007E719A">
              <w:t>Changes/clarifications made to the contract documents by Addenda.</w:t>
            </w:r>
          </w:p>
        </w:tc>
      </w:tr>
    </w:tbl>
    <w:p w:rsidR="008F3100" w:rsidRPr="008F3100" w:rsidRDefault="008F3100" w:rsidP="008F3100"/>
    <w:tbl>
      <w:tblPr>
        <w:tblStyle w:val="TableGrid"/>
        <w:tblW w:w="0" w:type="auto"/>
        <w:tblInd w:w="108" w:type="dxa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90"/>
        <w:gridCol w:w="3060"/>
        <w:gridCol w:w="2070"/>
        <w:gridCol w:w="1980"/>
        <w:gridCol w:w="2250"/>
        <w:gridCol w:w="10350"/>
      </w:tblGrid>
      <w:tr w:rsidR="00342C0C" w:rsidTr="00342C0C">
        <w:trPr>
          <w:cantSplit/>
          <w:trHeight w:val="824"/>
          <w:tblHeader/>
        </w:trPr>
        <w:tc>
          <w:tcPr>
            <w:tcW w:w="1890" w:type="dxa"/>
          </w:tcPr>
          <w:p w:rsidR="00342C0C" w:rsidRDefault="00342C0C" w:rsidP="00FF4211">
            <w:pPr>
              <w:jc w:val="center"/>
              <w:rPr>
                <w:b/>
                <w:sz w:val="28"/>
                <w:szCs w:val="28"/>
              </w:rPr>
            </w:pPr>
            <w:r w:rsidRPr="00FF4211">
              <w:rPr>
                <w:b/>
                <w:sz w:val="28"/>
                <w:szCs w:val="28"/>
              </w:rPr>
              <w:t>Date Edited</w:t>
            </w:r>
          </w:p>
          <w:p w:rsidR="00342C0C" w:rsidRPr="003F55A8" w:rsidRDefault="00342C0C" w:rsidP="00FF4211">
            <w:pPr>
              <w:jc w:val="center"/>
              <w:rPr>
                <w:i/>
                <w:sz w:val="24"/>
                <w:szCs w:val="24"/>
              </w:rPr>
            </w:pPr>
            <w:r w:rsidRPr="003F55A8">
              <w:rPr>
                <w:i/>
                <w:sz w:val="24"/>
                <w:szCs w:val="24"/>
              </w:rPr>
              <w:t>MM / DD / YYYY</w:t>
            </w:r>
          </w:p>
        </w:tc>
        <w:tc>
          <w:tcPr>
            <w:tcW w:w="3060" w:type="dxa"/>
          </w:tcPr>
          <w:p w:rsidR="00342C0C" w:rsidRDefault="00342C0C" w:rsidP="00FF4211">
            <w:pPr>
              <w:jc w:val="center"/>
              <w:rPr>
                <w:b/>
                <w:sz w:val="28"/>
                <w:szCs w:val="28"/>
              </w:rPr>
            </w:pPr>
            <w:r w:rsidRPr="00FF4211"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8"/>
                <w:szCs w:val="28"/>
              </w:rPr>
              <w:t xml:space="preserve"> and Company </w:t>
            </w:r>
          </w:p>
          <w:p w:rsidR="00342C0C" w:rsidRPr="00FF4211" w:rsidRDefault="00342C0C" w:rsidP="00FF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 Person Making Edit</w:t>
            </w:r>
          </w:p>
        </w:tc>
        <w:tc>
          <w:tcPr>
            <w:tcW w:w="2070" w:type="dxa"/>
          </w:tcPr>
          <w:p w:rsidR="00342C0C" w:rsidRDefault="00342C0C" w:rsidP="00FF4211">
            <w:pPr>
              <w:jc w:val="center"/>
              <w:rPr>
                <w:b/>
                <w:sz w:val="28"/>
                <w:szCs w:val="28"/>
              </w:rPr>
            </w:pPr>
            <w:r w:rsidRPr="00FF4211">
              <w:rPr>
                <w:b/>
                <w:sz w:val="28"/>
                <w:szCs w:val="28"/>
              </w:rPr>
              <w:t>Edit Type(s)</w:t>
            </w:r>
          </w:p>
          <w:p w:rsidR="00342C0C" w:rsidRPr="00FF4211" w:rsidRDefault="00342C0C" w:rsidP="00342C0C">
            <w:pPr>
              <w:jc w:val="center"/>
              <w:rPr>
                <w:i/>
                <w:sz w:val="24"/>
                <w:szCs w:val="24"/>
              </w:rPr>
            </w:pPr>
            <w:r w:rsidRPr="00FF4211">
              <w:rPr>
                <w:i/>
                <w:sz w:val="24"/>
                <w:szCs w:val="24"/>
              </w:rPr>
              <w:t>Select all that apply</w:t>
            </w:r>
          </w:p>
        </w:tc>
        <w:tc>
          <w:tcPr>
            <w:tcW w:w="1980" w:type="dxa"/>
          </w:tcPr>
          <w:p w:rsidR="00342C0C" w:rsidRDefault="00342C0C" w:rsidP="00FF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Reference </w:t>
            </w:r>
          </w:p>
          <w:p w:rsidR="00342C0C" w:rsidRPr="00080EF5" w:rsidRDefault="00342C0C" w:rsidP="00080EF5">
            <w:pPr>
              <w:tabs>
                <w:tab w:val="center" w:pos="855"/>
              </w:tabs>
              <w:rPr>
                <w:i/>
              </w:rPr>
            </w:pPr>
            <w:r w:rsidRPr="00080EF5">
              <w:rPr>
                <w:i/>
              </w:rPr>
              <w:tab/>
              <w:t>Ex. RFI-123</w:t>
            </w:r>
          </w:p>
        </w:tc>
        <w:tc>
          <w:tcPr>
            <w:tcW w:w="2250" w:type="dxa"/>
          </w:tcPr>
          <w:p w:rsidR="00342C0C" w:rsidRPr="00FF4211" w:rsidRDefault="00342C0C" w:rsidP="0032154C">
            <w:pPr>
              <w:jc w:val="center"/>
              <w:rPr>
                <w:b/>
                <w:sz w:val="28"/>
                <w:szCs w:val="28"/>
              </w:rPr>
            </w:pPr>
            <w:r w:rsidRPr="00FF4211">
              <w:rPr>
                <w:b/>
                <w:sz w:val="28"/>
                <w:szCs w:val="28"/>
              </w:rPr>
              <w:t>Sheet</w:t>
            </w:r>
            <w:r>
              <w:rPr>
                <w:b/>
                <w:sz w:val="28"/>
                <w:szCs w:val="28"/>
              </w:rPr>
              <w:t>(s) Edited</w:t>
            </w:r>
          </w:p>
        </w:tc>
        <w:tc>
          <w:tcPr>
            <w:tcW w:w="10350" w:type="dxa"/>
          </w:tcPr>
          <w:p w:rsidR="00FE2EB6" w:rsidRPr="00FF4211" w:rsidRDefault="00342C0C" w:rsidP="0080448E">
            <w:pPr>
              <w:jc w:val="center"/>
              <w:rPr>
                <w:b/>
                <w:sz w:val="28"/>
                <w:szCs w:val="28"/>
              </w:rPr>
            </w:pPr>
            <w:r w:rsidRPr="00FF4211">
              <w:rPr>
                <w:b/>
                <w:sz w:val="28"/>
                <w:szCs w:val="28"/>
              </w:rPr>
              <w:t>Description of Edits</w:t>
            </w:r>
          </w:p>
        </w:tc>
      </w:tr>
      <w:tr w:rsidR="00342C0C" w:rsidTr="00342C0C">
        <w:trPr>
          <w:cantSplit/>
          <w:trHeight w:val="2165"/>
        </w:trPr>
        <w:tc>
          <w:tcPr>
            <w:tcW w:w="1890" w:type="dxa"/>
          </w:tcPr>
          <w:p w:rsidR="00342C0C" w:rsidRDefault="00342C0C"/>
          <w:p w:rsidR="00342C0C" w:rsidRDefault="00342C0C"/>
          <w:p w:rsidR="00342C0C" w:rsidRDefault="00342C0C">
            <w:r>
              <w:t xml:space="preserve">          /         / 201</w:t>
            </w:r>
          </w:p>
        </w:tc>
        <w:tc>
          <w:tcPr>
            <w:tcW w:w="3060" w:type="dxa"/>
          </w:tcPr>
          <w:p w:rsidR="00342C0C" w:rsidRDefault="00342C0C" w:rsidP="002C7E4C">
            <w:pPr>
              <w:ind w:left="252"/>
            </w:pPr>
          </w:p>
        </w:tc>
        <w:tc>
          <w:tcPr>
            <w:tcW w:w="2070" w:type="dxa"/>
          </w:tcPr>
          <w:p w:rsidR="00342C0C" w:rsidRDefault="00B94DC8" w:rsidP="002C7E4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RFI</w:t>
            </w:r>
          </w:p>
          <w:p w:rsidR="00342C0C" w:rsidRDefault="00B94DC8" w:rsidP="002C7E4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CO/RFP</w:t>
            </w:r>
          </w:p>
          <w:p w:rsidR="00342C0C" w:rsidRDefault="00B94DC8" w:rsidP="002C7E4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Field Change</w:t>
            </w:r>
          </w:p>
          <w:p w:rsidR="00342C0C" w:rsidRDefault="00B94DC8" w:rsidP="002C7E4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Red Line</w:t>
            </w:r>
          </w:p>
          <w:p w:rsidR="00342C0C" w:rsidRDefault="00B94DC8" w:rsidP="002C7E4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Sup. Doc.</w:t>
            </w:r>
          </w:p>
          <w:p w:rsidR="00342C0C" w:rsidRDefault="00B94DC8" w:rsidP="002C7E4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Revision/ASI</w:t>
            </w:r>
          </w:p>
          <w:p w:rsidR="00342C0C" w:rsidRDefault="00B94DC8" w:rsidP="002C7E4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Addendum</w:t>
            </w:r>
          </w:p>
          <w:p w:rsidR="00342C0C" w:rsidRDefault="00B94DC8" w:rsidP="00342C0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Other:</w:t>
            </w:r>
          </w:p>
        </w:tc>
        <w:tc>
          <w:tcPr>
            <w:tcW w:w="1980" w:type="dxa"/>
          </w:tcPr>
          <w:p w:rsidR="00342C0C" w:rsidRDefault="00B94DC8" w:rsidP="00721DA0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N/A</w:t>
            </w:r>
          </w:p>
          <w:p w:rsidR="00342C0C" w:rsidRDefault="00342C0C"/>
        </w:tc>
        <w:tc>
          <w:tcPr>
            <w:tcW w:w="2250" w:type="dxa"/>
          </w:tcPr>
          <w:p w:rsidR="00342C0C" w:rsidRDefault="00342C0C"/>
        </w:tc>
        <w:tc>
          <w:tcPr>
            <w:tcW w:w="10350" w:type="dxa"/>
          </w:tcPr>
          <w:p w:rsidR="00342C0C" w:rsidRDefault="00342C0C"/>
        </w:tc>
      </w:tr>
      <w:tr w:rsidR="00342C0C" w:rsidTr="00342C0C">
        <w:trPr>
          <w:cantSplit/>
          <w:trHeight w:val="378"/>
        </w:trPr>
        <w:tc>
          <w:tcPr>
            <w:tcW w:w="1890" w:type="dxa"/>
          </w:tcPr>
          <w:p w:rsidR="00342C0C" w:rsidRDefault="00342C0C" w:rsidP="003E7CD4"/>
          <w:p w:rsidR="00342C0C" w:rsidRDefault="00342C0C" w:rsidP="003E7CD4"/>
          <w:p w:rsidR="00342C0C" w:rsidRDefault="00342C0C" w:rsidP="003E7CD4">
            <w:r>
              <w:t xml:space="preserve">          /         / 201</w:t>
            </w:r>
          </w:p>
        </w:tc>
        <w:tc>
          <w:tcPr>
            <w:tcW w:w="3060" w:type="dxa"/>
          </w:tcPr>
          <w:p w:rsidR="00342C0C" w:rsidRDefault="00342C0C" w:rsidP="003E7CD4">
            <w:pPr>
              <w:ind w:left="252"/>
            </w:pPr>
          </w:p>
        </w:tc>
        <w:tc>
          <w:tcPr>
            <w:tcW w:w="2070" w:type="dxa"/>
          </w:tcPr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RFI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CO/RFP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Field Change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Red Line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Sup. Doc.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Revision/ASI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Addendum</w:t>
            </w:r>
          </w:p>
          <w:p w:rsidR="00342C0C" w:rsidRDefault="00B94DC8" w:rsidP="00342C0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Other:</w:t>
            </w:r>
          </w:p>
        </w:tc>
        <w:tc>
          <w:tcPr>
            <w:tcW w:w="1980" w:type="dxa"/>
          </w:tcPr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N/A</w:t>
            </w:r>
          </w:p>
          <w:p w:rsidR="00342C0C" w:rsidRDefault="00342C0C" w:rsidP="003E7CD4"/>
        </w:tc>
        <w:tc>
          <w:tcPr>
            <w:tcW w:w="2250" w:type="dxa"/>
          </w:tcPr>
          <w:p w:rsidR="00342C0C" w:rsidRDefault="00342C0C" w:rsidP="003E7CD4"/>
        </w:tc>
        <w:tc>
          <w:tcPr>
            <w:tcW w:w="10350" w:type="dxa"/>
          </w:tcPr>
          <w:p w:rsidR="00342C0C" w:rsidRDefault="00342C0C" w:rsidP="003E7CD4"/>
        </w:tc>
      </w:tr>
      <w:tr w:rsidR="00342C0C" w:rsidTr="00342C0C">
        <w:trPr>
          <w:cantSplit/>
          <w:trHeight w:val="378"/>
        </w:trPr>
        <w:tc>
          <w:tcPr>
            <w:tcW w:w="1890" w:type="dxa"/>
          </w:tcPr>
          <w:p w:rsidR="00342C0C" w:rsidRDefault="00342C0C" w:rsidP="003E7CD4"/>
          <w:p w:rsidR="00342C0C" w:rsidRDefault="00342C0C" w:rsidP="003E7CD4"/>
          <w:p w:rsidR="00342C0C" w:rsidRDefault="00342C0C" w:rsidP="003E7CD4">
            <w:r>
              <w:t xml:space="preserve">          /         / 201</w:t>
            </w:r>
          </w:p>
        </w:tc>
        <w:tc>
          <w:tcPr>
            <w:tcW w:w="3060" w:type="dxa"/>
          </w:tcPr>
          <w:p w:rsidR="00342C0C" w:rsidRDefault="00342C0C" w:rsidP="003E7CD4">
            <w:pPr>
              <w:ind w:left="252"/>
            </w:pPr>
          </w:p>
        </w:tc>
        <w:tc>
          <w:tcPr>
            <w:tcW w:w="2070" w:type="dxa"/>
          </w:tcPr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RFI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CO/RFP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Field Change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Red Line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Sup. Doc.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Revision/ASI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Addendum</w:t>
            </w:r>
          </w:p>
          <w:p w:rsidR="00342C0C" w:rsidRDefault="00B94DC8" w:rsidP="00342C0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Other:</w:t>
            </w:r>
          </w:p>
        </w:tc>
        <w:tc>
          <w:tcPr>
            <w:tcW w:w="1980" w:type="dxa"/>
          </w:tcPr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N/A</w:t>
            </w:r>
          </w:p>
          <w:p w:rsidR="00342C0C" w:rsidRDefault="00342C0C" w:rsidP="003E7CD4"/>
        </w:tc>
        <w:tc>
          <w:tcPr>
            <w:tcW w:w="2250" w:type="dxa"/>
          </w:tcPr>
          <w:p w:rsidR="00342C0C" w:rsidRDefault="00342C0C" w:rsidP="003E7CD4"/>
        </w:tc>
        <w:tc>
          <w:tcPr>
            <w:tcW w:w="10350" w:type="dxa"/>
          </w:tcPr>
          <w:p w:rsidR="00342C0C" w:rsidRDefault="00342C0C" w:rsidP="003E7CD4"/>
        </w:tc>
      </w:tr>
      <w:tr w:rsidR="00342C0C" w:rsidTr="00342C0C">
        <w:trPr>
          <w:cantSplit/>
          <w:trHeight w:val="378"/>
        </w:trPr>
        <w:tc>
          <w:tcPr>
            <w:tcW w:w="1890" w:type="dxa"/>
          </w:tcPr>
          <w:p w:rsidR="00342C0C" w:rsidRDefault="00342C0C" w:rsidP="003E7CD4"/>
          <w:p w:rsidR="00342C0C" w:rsidRDefault="00342C0C" w:rsidP="003E7CD4"/>
          <w:p w:rsidR="00342C0C" w:rsidRDefault="00342C0C" w:rsidP="003E7CD4">
            <w:r>
              <w:t xml:space="preserve">          /         / 201</w:t>
            </w:r>
          </w:p>
        </w:tc>
        <w:tc>
          <w:tcPr>
            <w:tcW w:w="3060" w:type="dxa"/>
          </w:tcPr>
          <w:p w:rsidR="00342C0C" w:rsidRDefault="00342C0C" w:rsidP="003E7CD4">
            <w:pPr>
              <w:ind w:left="252"/>
            </w:pPr>
          </w:p>
        </w:tc>
        <w:tc>
          <w:tcPr>
            <w:tcW w:w="2070" w:type="dxa"/>
          </w:tcPr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RFI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CO/RFP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Field Change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Red Line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Sup. Doc.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Revision/ASI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Addendum</w:t>
            </w:r>
          </w:p>
          <w:p w:rsidR="00342C0C" w:rsidRDefault="00B94DC8" w:rsidP="00342C0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Other:</w:t>
            </w:r>
          </w:p>
        </w:tc>
        <w:tc>
          <w:tcPr>
            <w:tcW w:w="1980" w:type="dxa"/>
          </w:tcPr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N/A</w:t>
            </w:r>
          </w:p>
          <w:p w:rsidR="00342C0C" w:rsidRDefault="00342C0C" w:rsidP="003E7CD4"/>
        </w:tc>
        <w:tc>
          <w:tcPr>
            <w:tcW w:w="2250" w:type="dxa"/>
          </w:tcPr>
          <w:p w:rsidR="00342C0C" w:rsidRDefault="00342C0C" w:rsidP="003E7CD4"/>
        </w:tc>
        <w:tc>
          <w:tcPr>
            <w:tcW w:w="10350" w:type="dxa"/>
          </w:tcPr>
          <w:p w:rsidR="00342C0C" w:rsidRDefault="00342C0C" w:rsidP="003E7CD4"/>
        </w:tc>
      </w:tr>
      <w:tr w:rsidR="00342C0C" w:rsidTr="00342C0C">
        <w:trPr>
          <w:cantSplit/>
          <w:trHeight w:val="378"/>
        </w:trPr>
        <w:tc>
          <w:tcPr>
            <w:tcW w:w="1890" w:type="dxa"/>
          </w:tcPr>
          <w:p w:rsidR="00342C0C" w:rsidRDefault="00342C0C" w:rsidP="00057283"/>
          <w:p w:rsidR="00342C0C" w:rsidRDefault="00342C0C" w:rsidP="00057283"/>
          <w:p w:rsidR="00342C0C" w:rsidRDefault="00342C0C" w:rsidP="00057283">
            <w:r>
              <w:t xml:space="preserve">          /         / 201</w:t>
            </w:r>
          </w:p>
        </w:tc>
        <w:tc>
          <w:tcPr>
            <w:tcW w:w="3060" w:type="dxa"/>
          </w:tcPr>
          <w:p w:rsidR="00342C0C" w:rsidRDefault="00342C0C" w:rsidP="00057283">
            <w:pPr>
              <w:ind w:left="252"/>
            </w:pPr>
          </w:p>
        </w:tc>
        <w:tc>
          <w:tcPr>
            <w:tcW w:w="2070" w:type="dxa"/>
          </w:tcPr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RFI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CO/RFP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Field Change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Red Line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Sup. Doc.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Revision/ASI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Addendum</w:t>
            </w:r>
          </w:p>
          <w:p w:rsidR="00342C0C" w:rsidRDefault="00B94DC8" w:rsidP="00342C0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Other:</w:t>
            </w:r>
          </w:p>
        </w:tc>
        <w:tc>
          <w:tcPr>
            <w:tcW w:w="1980" w:type="dxa"/>
          </w:tcPr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N/A</w:t>
            </w:r>
          </w:p>
          <w:p w:rsidR="00342C0C" w:rsidRDefault="00342C0C" w:rsidP="00057283"/>
        </w:tc>
        <w:tc>
          <w:tcPr>
            <w:tcW w:w="2250" w:type="dxa"/>
          </w:tcPr>
          <w:p w:rsidR="00342C0C" w:rsidRDefault="00342C0C" w:rsidP="00057283"/>
        </w:tc>
        <w:tc>
          <w:tcPr>
            <w:tcW w:w="10350" w:type="dxa"/>
          </w:tcPr>
          <w:p w:rsidR="00342C0C" w:rsidRDefault="00342C0C" w:rsidP="00057283"/>
        </w:tc>
      </w:tr>
      <w:tr w:rsidR="00342C0C" w:rsidTr="00342C0C">
        <w:trPr>
          <w:cantSplit/>
          <w:trHeight w:val="378"/>
        </w:trPr>
        <w:tc>
          <w:tcPr>
            <w:tcW w:w="1890" w:type="dxa"/>
          </w:tcPr>
          <w:p w:rsidR="00342C0C" w:rsidRDefault="00342C0C" w:rsidP="00057283"/>
          <w:p w:rsidR="00342C0C" w:rsidRDefault="00342C0C" w:rsidP="00057283"/>
          <w:p w:rsidR="00342C0C" w:rsidRDefault="00342C0C" w:rsidP="00057283">
            <w:r>
              <w:t xml:space="preserve">          /         / 201</w:t>
            </w:r>
          </w:p>
        </w:tc>
        <w:tc>
          <w:tcPr>
            <w:tcW w:w="3060" w:type="dxa"/>
          </w:tcPr>
          <w:p w:rsidR="00342C0C" w:rsidRDefault="00342C0C" w:rsidP="00057283">
            <w:pPr>
              <w:ind w:left="252"/>
            </w:pPr>
          </w:p>
        </w:tc>
        <w:tc>
          <w:tcPr>
            <w:tcW w:w="2070" w:type="dxa"/>
          </w:tcPr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RFI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CO/RFP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Field Change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Red Line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Sup. Doc.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Revision/ASI</w:t>
            </w:r>
          </w:p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Addendum</w:t>
            </w:r>
          </w:p>
          <w:p w:rsidR="00342C0C" w:rsidRDefault="00B94DC8" w:rsidP="00342C0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Other:</w:t>
            </w:r>
          </w:p>
        </w:tc>
        <w:tc>
          <w:tcPr>
            <w:tcW w:w="1980" w:type="dxa"/>
          </w:tcPr>
          <w:p w:rsidR="00342C0C" w:rsidRDefault="00B94DC8" w:rsidP="00057283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N/A</w:t>
            </w:r>
          </w:p>
          <w:p w:rsidR="00342C0C" w:rsidRDefault="00342C0C" w:rsidP="00057283"/>
        </w:tc>
        <w:tc>
          <w:tcPr>
            <w:tcW w:w="2250" w:type="dxa"/>
          </w:tcPr>
          <w:p w:rsidR="00342C0C" w:rsidRDefault="00342C0C" w:rsidP="00057283"/>
        </w:tc>
        <w:tc>
          <w:tcPr>
            <w:tcW w:w="10350" w:type="dxa"/>
          </w:tcPr>
          <w:p w:rsidR="00342C0C" w:rsidRDefault="00342C0C" w:rsidP="00057283"/>
        </w:tc>
      </w:tr>
      <w:tr w:rsidR="00342C0C" w:rsidTr="00342C0C">
        <w:trPr>
          <w:cantSplit/>
          <w:trHeight w:val="378"/>
        </w:trPr>
        <w:tc>
          <w:tcPr>
            <w:tcW w:w="1890" w:type="dxa"/>
          </w:tcPr>
          <w:p w:rsidR="00342C0C" w:rsidRDefault="00342C0C" w:rsidP="003E7CD4"/>
          <w:p w:rsidR="00342C0C" w:rsidRDefault="00342C0C" w:rsidP="003E7CD4"/>
          <w:p w:rsidR="00342C0C" w:rsidRDefault="00342C0C" w:rsidP="003E7CD4">
            <w:r>
              <w:t xml:space="preserve">          /         / 201</w:t>
            </w:r>
          </w:p>
        </w:tc>
        <w:tc>
          <w:tcPr>
            <w:tcW w:w="3060" w:type="dxa"/>
          </w:tcPr>
          <w:p w:rsidR="00342C0C" w:rsidRDefault="00342C0C" w:rsidP="003E7CD4">
            <w:pPr>
              <w:ind w:left="252"/>
            </w:pPr>
          </w:p>
        </w:tc>
        <w:tc>
          <w:tcPr>
            <w:tcW w:w="2070" w:type="dxa"/>
          </w:tcPr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RFI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CO/RFP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Field Change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Red Line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Sup. Doc.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Revision/ASI</w:t>
            </w:r>
          </w:p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Addendum</w:t>
            </w:r>
          </w:p>
          <w:p w:rsidR="00342C0C" w:rsidRDefault="00B94DC8" w:rsidP="00342C0C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Other:</w:t>
            </w:r>
          </w:p>
        </w:tc>
        <w:tc>
          <w:tcPr>
            <w:tcW w:w="1980" w:type="dxa"/>
          </w:tcPr>
          <w:p w:rsidR="00342C0C" w:rsidRDefault="00B94DC8" w:rsidP="003E7CD4">
            <w:pPr>
              <w:ind w:left="32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2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42C0C">
              <w:t xml:space="preserve"> N/A</w:t>
            </w:r>
          </w:p>
          <w:p w:rsidR="00342C0C" w:rsidRDefault="00342C0C" w:rsidP="003E7CD4"/>
        </w:tc>
        <w:tc>
          <w:tcPr>
            <w:tcW w:w="2250" w:type="dxa"/>
          </w:tcPr>
          <w:p w:rsidR="00342C0C" w:rsidRDefault="00342C0C" w:rsidP="003E7CD4"/>
        </w:tc>
        <w:tc>
          <w:tcPr>
            <w:tcW w:w="10350" w:type="dxa"/>
          </w:tcPr>
          <w:p w:rsidR="00342C0C" w:rsidRDefault="00342C0C" w:rsidP="003E7CD4"/>
        </w:tc>
      </w:tr>
    </w:tbl>
    <w:p w:rsidR="00FF4211" w:rsidRDefault="00FF4211"/>
    <w:sectPr w:rsidR="00FF4211" w:rsidSect="0032154C">
      <w:headerReference w:type="default" r:id="rId7"/>
      <w:footerReference w:type="default" r:id="rId8"/>
      <w:pgSz w:w="24480" w:h="15840" w:orient="landscape" w:code="3"/>
      <w:pgMar w:top="1137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3F" w:rsidRDefault="00ED3F3F" w:rsidP="0049386D">
      <w:pPr>
        <w:spacing w:after="0" w:line="240" w:lineRule="auto"/>
      </w:pPr>
      <w:r>
        <w:separator/>
      </w:r>
    </w:p>
  </w:endnote>
  <w:endnote w:type="continuationSeparator" w:id="0">
    <w:p w:rsidR="00ED3F3F" w:rsidRDefault="00ED3F3F" w:rsidP="0049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4C" w:rsidRDefault="0032154C" w:rsidP="0032154C">
    <w:pPr>
      <w:pStyle w:val="Foot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88"/>
      <w:gridCol w:w="3870"/>
      <w:gridCol w:w="540"/>
      <w:gridCol w:w="4080"/>
      <w:gridCol w:w="2940"/>
      <w:gridCol w:w="6930"/>
      <w:gridCol w:w="1368"/>
    </w:tblGrid>
    <w:tr w:rsidR="0032154C" w:rsidTr="00342C0C">
      <w:tc>
        <w:tcPr>
          <w:tcW w:w="2088" w:type="dxa"/>
        </w:tcPr>
        <w:p w:rsidR="0032154C" w:rsidRDefault="0032154C" w:rsidP="00057283">
          <w:r>
            <w:t>Project # and Name:</w:t>
          </w:r>
        </w:p>
      </w:tc>
      <w:tc>
        <w:tcPr>
          <w:tcW w:w="3870" w:type="dxa"/>
        </w:tcPr>
        <w:p w:rsidR="0032154C" w:rsidRDefault="0032154C" w:rsidP="00057283"/>
      </w:tc>
      <w:tc>
        <w:tcPr>
          <w:tcW w:w="540" w:type="dxa"/>
        </w:tcPr>
        <w:p w:rsidR="0032154C" w:rsidRDefault="0032154C" w:rsidP="00057283">
          <w:r>
            <w:t>GC:</w:t>
          </w:r>
        </w:p>
      </w:tc>
      <w:tc>
        <w:tcPr>
          <w:tcW w:w="4080" w:type="dxa"/>
        </w:tcPr>
        <w:p w:rsidR="0032154C" w:rsidRDefault="0032154C" w:rsidP="00057283"/>
      </w:tc>
      <w:tc>
        <w:tcPr>
          <w:tcW w:w="2940" w:type="dxa"/>
        </w:tcPr>
        <w:p w:rsidR="0032154C" w:rsidRDefault="0032154C" w:rsidP="00B021AC">
          <w:r>
            <w:t xml:space="preserve">Primary Contact for </w:t>
          </w:r>
          <w:r w:rsidR="00B021AC">
            <w:t>Record Documents</w:t>
          </w:r>
          <w:r>
            <w:t>:</w:t>
          </w:r>
        </w:p>
      </w:tc>
      <w:tc>
        <w:tcPr>
          <w:tcW w:w="6930" w:type="dxa"/>
        </w:tcPr>
        <w:p w:rsidR="0032154C" w:rsidRDefault="0032154C" w:rsidP="00057283"/>
      </w:tc>
      <w:tc>
        <w:tcPr>
          <w:tcW w:w="1368" w:type="dxa"/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p w:rsidR="0032154C" w:rsidRDefault="0032154C" w:rsidP="0032154C">
              <w:pPr>
                <w:pStyle w:val="Footer"/>
                <w:jc w:val="right"/>
              </w:pPr>
              <w:r>
                <w:t xml:space="preserve">Page </w:t>
              </w:r>
              <w:r w:rsidR="00B94DC8"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</w:rPr>
                <w:instrText xml:space="preserve"> PAGE </w:instrText>
              </w:r>
              <w:r w:rsidR="00B94DC8">
                <w:rPr>
                  <w:b/>
                  <w:sz w:val="24"/>
                  <w:szCs w:val="24"/>
                </w:rPr>
                <w:fldChar w:fldCharType="separate"/>
              </w:r>
              <w:r w:rsidR="00B021AC">
                <w:rPr>
                  <w:b/>
                  <w:noProof/>
                </w:rPr>
                <w:t>1</w:t>
              </w:r>
              <w:r w:rsidR="00B94DC8">
                <w:rPr>
                  <w:b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 w:rsidR="00B94DC8"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</w:rPr>
                <w:instrText xml:space="preserve"> NUMPAGES  </w:instrText>
              </w:r>
              <w:r w:rsidR="00B94DC8">
                <w:rPr>
                  <w:b/>
                  <w:sz w:val="24"/>
                  <w:szCs w:val="24"/>
                </w:rPr>
                <w:fldChar w:fldCharType="separate"/>
              </w:r>
              <w:r w:rsidR="00B021AC">
                <w:rPr>
                  <w:b/>
                  <w:noProof/>
                </w:rPr>
                <w:t>3</w:t>
              </w:r>
              <w:r w:rsidR="00B94DC8"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32154C" w:rsidRDefault="003215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3F" w:rsidRDefault="00ED3F3F" w:rsidP="0049386D">
      <w:pPr>
        <w:spacing w:after="0" w:line="240" w:lineRule="auto"/>
      </w:pPr>
      <w:r>
        <w:separator/>
      </w:r>
    </w:p>
  </w:footnote>
  <w:footnote w:type="continuationSeparator" w:id="0">
    <w:p w:rsidR="00ED3F3F" w:rsidRDefault="00ED3F3F" w:rsidP="0049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4C" w:rsidRDefault="00F97CAD" w:rsidP="0032154C">
    <w:pPr>
      <w:pStyle w:val="Heading1"/>
    </w:pPr>
    <w:r>
      <w:t>record</w:t>
    </w:r>
    <w:r w:rsidR="0049386D">
      <w:t xml:space="preserve"> Documents Edit Log</w:t>
    </w:r>
  </w:p>
  <w:p w:rsidR="0032154C" w:rsidRPr="0032154C" w:rsidRDefault="0032154C" w:rsidP="0032154C">
    <w:pPr>
      <w:pStyle w:val="ChartDescription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14ACF6E"/>
    <w:lvl w:ilvl="0">
      <w:start w:val="1"/>
      <w:numFmt w:val="bullet"/>
      <w:pStyle w:val="ListBullet5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49B281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79638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211"/>
    <w:rsid w:val="00080EF5"/>
    <w:rsid w:val="000D0B8F"/>
    <w:rsid w:val="000D6E85"/>
    <w:rsid w:val="001A267F"/>
    <w:rsid w:val="001C7377"/>
    <w:rsid w:val="001F3B75"/>
    <w:rsid w:val="002044F5"/>
    <w:rsid w:val="00242EA0"/>
    <w:rsid w:val="002527BB"/>
    <w:rsid w:val="00272372"/>
    <w:rsid w:val="00284034"/>
    <w:rsid w:val="002C6560"/>
    <w:rsid w:val="002C7E4C"/>
    <w:rsid w:val="0032154C"/>
    <w:rsid w:val="00331466"/>
    <w:rsid w:val="00342C0C"/>
    <w:rsid w:val="003440F9"/>
    <w:rsid w:val="003F55A8"/>
    <w:rsid w:val="00434EF3"/>
    <w:rsid w:val="004802DF"/>
    <w:rsid w:val="0049142D"/>
    <w:rsid w:val="0049386D"/>
    <w:rsid w:val="004A02D8"/>
    <w:rsid w:val="004A1DE8"/>
    <w:rsid w:val="004B4DED"/>
    <w:rsid w:val="0053086E"/>
    <w:rsid w:val="00531E5A"/>
    <w:rsid w:val="005652E6"/>
    <w:rsid w:val="00632D38"/>
    <w:rsid w:val="006A719C"/>
    <w:rsid w:val="006D0264"/>
    <w:rsid w:val="00721897"/>
    <w:rsid w:val="00721DA0"/>
    <w:rsid w:val="007375AB"/>
    <w:rsid w:val="00744D43"/>
    <w:rsid w:val="007E719A"/>
    <w:rsid w:val="0080448E"/>
    <w:rsid w:val="0087004B"/>
    <w:rsid w:val="008913B1"/>
    <w:rsid w:val="008A27E7"/>
    <w:rsid w:val="008F3100"/>
    <w:rsid w:val="00901823"/>
    <w:rsid w:val="00914744"/>
    <w:rsid w:val="00926447"/>
    <w:rsid w:val="009D7150"/>
    <w:rsid w:val="00A545A8"/>
    <w:rsid w:val="00AB076C"/>
    <w:rsid w:val="00AB278A"/>
    <w:rsid w:val="00AB4813"/>
    <w:rsid w:val="00AF1618"/>
    <w:rsid w:val="00AF4CB6"/>
    <w:rsid w:val="00B021AC"/>
    <w:rsid w:val="00B247CB"/>
    <w:rsid w:val="00B2605C"/>
    <w:rsid w:val="00B51E3C"/>
    <w:rsid w:val="00B90BEA"/>
    <w:rsid w:val="00B94DC8"/>
    <w:rsid w:val="00BC3902"/>
    <w:rsid w:val="00BF571D"/>
    <w:rsid w:val="00C038EB"/>
    <w:rsid w:val="00C142BA"/>
    <w:rsid w:val="00CA4B1D"/>
    <w:rsid w:val="00CE4840"/>
    <w:rsid w:val="00CF21B4"/>
    <w:rsid w:val="00D01C2A"/>
    <w:rsid w:val="00D849FA"/>
    <w:rsid w:val="00DE436A"/>
    <w:rsid w:val="00E5548A"/>
    <w:rsid w:val="00E853AE"/>
    <w:rsid w:val="00E95D23"/>
    <w:rsid w:val="00ED3F3F"/>
    <w:rsid w:val="00F4384B"/>
    <w:rsid w:val="00F6163E"/>
    <w:rsid w:val="00F97CAD"/>
    <w:rsid w:val="00FA0064"/>
    <w:rsid w:val="00FE1C4C"/>
    <w:rsid w:val="00FE2EB6"/>
    <w:rsid w:val="00FF4211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ED"/>
  </w:style>
  <w:style w:type="paragraph" w:styleId="Heading1">
    <w:name w:val="heading 1"/>
    <w:aliases w:val="Heading 1-Cody"/>
    <w:basedOn w:val="Normal"/>
    <w:next w:val="Normal"/>
    <w:link w:val="Heading1Char"/>
    <w:autoRedefine/>
    <w:qFormat/>
    <w:rsid w:val="00FF4211"/>
    <w:pPr>
      <w:keepNext/>
      <w:keepLines/>
      <w:pBdr>
        <w:top w:val="single" w:sz="6" w:space="1" w:color="17365D" w:themeColor="text2" w:themeShade="BF"/>
        <w:bottom w:val="single" w:sz="6" w:space="1" w:color="17365D" w:themeColor="text2" w:themeShade="BF"/>
      </w:pBdr>
      <w:spacing w:before="120" w:after="120" w:line="240" w:lineRule="auto"/>
      <w:jc w:val="center"/>
      <w:outlineLvl w:val="0"/>
    </w:pPr>
    <w:rPr>
      <w:rFonts w:ascii="Garamond" w:eastAsiaTheme="majorEastAsia" w:hAnsi="Garamond" w:cstheme="majorBidi"/>
      <w:b/>
      <w:bCs/>
      <w:caps/>
      <w:color w:val="365F91" w:themeColor="accent1" w:themeShade="BF"/>
      <w:spacing w:val="20"/>
      <w:kern w:val="16"/>
      <w:sz w:val="36"/>
      <w:szCs w:val="28"/>
    </w:rPr>
  </w:style>
  <w:style w:type="paragraph" w:styleId="Heading2">
    <w:name w:val="heading 2"/>
    <w:aliases w:val="Heading 2-Cody"/>
    <w:basedOn w:val="Normal"/>
    <w:next w:val="Normal"/>
    <w:link w:val="Heading2Char"/>
    <w:autoRedefine/>
    <w:unhideWhenUsed/>
    <w:qFormat/>
    <w:rsid w:val="002C6560"/>
    <w:pPr>
      <w:keepNext/>
      <w:keepLines/>
      <w:spacing w:before="200" w:after="0" w:line="240" w:lineRule="auto"/>
      <w:ind w:left="288"/>
      <w:outlineLvl w:val="1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6"/>
      <w:szCs w:val="26"/>
      <w:u w:color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Cody">
    <w:name w:val="Title-Cody"/>
    <w:basedOn w:val="Title"/>
    <w:qFormat/>
    <w:rsid w:val="002C6560"/>
    <w:pPr>
      <w:pBdr>
        <w:bottom w:val="none" w:sz="0" w:space="0" w:color="auto"/>
      </w:pBdr>
      <w:spacing w:after="600"/>
      <w:jc w:val="center"/>
    </w:pPr>
    <w:rPr>
      <w:rFonts w:ascii="Garamond" w:hAnsi="Garamond"/>
      <w:b/>
      <w:caps/>
      <w:color w:val="000000" w:themeColor="text1"/>
      <w:spacing w:val="20"/>
      <w:kern w:val="24"/>
      <w:sz w:val="72"/>
      <w:szCs w:val="72"/>
    </w:rPr>
  </w:style>
  <w:style w:type="paragraph" w:styleId="Title">
    <w:name w:val="Title"/>
    <w:basedOn w:val="Normal"/>
    <w:next w:val="Normal"/>
    <w:link w:val="TitleChar"/>
    <w:uiPriority w:val="10"/>
    <w:qFormat/>
    <w:rsid w:val="002C65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5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-Cody">
    <w:name w:val="Subtitle-Cody"/>
    <w:basedOn w:val="Subtitle"/>
    <w:link w:val="Subtitle-CodyChar"/>
    <w:autoRedefine/>
    <w:qFormat/>
    <w:rsid w:val="002C6560"/>
    <w:pPr>
      <w:pBdr>
        <w:top w:val="single" w:sz="8" w:space="10" w:color="595959" w:themeColor="text1" w:themeTint="A6"/>
        <w:left w:val="single" w:sz="8" w:space="10" w:color="595959" w:themeColor="text1" w:themeTint="A6"/>
        <w:bottom w:val="single" w:sz="8" w:space="10" w:color="595959" w:themeColor="text1" w:themeTint="A6"/>
        <w:right w:val="single" w:sz="8" w:space="10" w:color="595959" w:themeColor="text1" w:themeTint="A6"/>
      </w:pBdr>
      <w:spacing w:after="360" w:line="240" w:lineRule="auto"/>
      <w:ind w:left="432" w:right="432"/>
      <w:jc w:val="center"/>
    </w:pPr>
    <w:rPr>
      <w:b/>
      <w:color w:val="595959" w:themeColor="text1" w:themeTint="A6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5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6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-CodyChar">
    <w:name w:val="Subtitle-Cody Char"/>
    <w:basedOn w:val="SubtitleChar"/>
    <w:link w:val="Subtitle-Cody"/>
    <w:rsid w:val="002C6560"/>
    <w:rPr>
      <w:b/>
      <w:color w:val="595959" w:themeColor="text1" w:themeTint="A6"/>
      <w:sz w:val="32"/>
      <w:szCs w:val="32"/>
    </w:rPr>
  </w:style>
  <w:style w:type="paragraph" w:customStyle="1" w:styleId="Subtitle2cody">
    <w:name w:val="Subtitle2_cody"/>
    <w:basedOn w:val="Normal"/>
    <w:autoRedefine/>
    <w:qFormat/>
    <w:rsid w:val="002C6560"/>
    <w:pPr>
      <w:spacing w:after="120" w:line="240" w:lineRule="auto"/>
      <w:contextualSpacing/>
      <w:jc w:val="center"/>
    </w:pPr>
    <w:rPr>
      <w:rFonts w:ascii="Garamond Premr Pro" w:eastAsia="Times New Roman" w:hAnsi="Garamond Premr Pro" w:cs="Times New Roman"/>
      <w:color w:val="000000" w:themeColor="text1"/>
      <w:spacing w:val="20"/>
      <w:sz w:val="24"/>
      <w:szCs w:val="24"/>
    </w:rPr>
  </w:style>
  <w:style w:type="paragraph" w:customStyle="1" w:styleId="Subtitle2-cody">
    <w:name w:val="Subtitle2-cody"/>
    <w:basedOn w:val="Normal"/>
    <w:next w:val="Normal"/>
    <w:link w:val="Subtitle2-codyChar"/>
    <w:autoRedefine/>
    <w:qFormat/>
    <w:rsid w:val="002C6560"/>
    <w:pPr>
      <w:spacing w:after="120" w:line="240" w:lineRule="auto"/>
      <w:contextualSpacing/>
      <w:jc w:val="center"/>
    </w:pPr>
    <w:rPr>
      <w:rFonts w:ascii="Garamond Premr Pro" w:eastAsia="Times New Roman" w:hAnsi="Garamond Premr Pro" w:cs="Times New Roman"/>
      <w:color w:val="000000" w:themeColor="text1"/>
      <w:spacing w:val="20"/>
      <w:sz w:val="24"/>
      <w:szCs w:val="24"/>
    </w:rPr>
  </w:style>
  <w:style w:type="character" w:customStyle="1" w:styleId="Subtitle2-codyChar">
    <w:name w:val="Subtitle2-cody Char"/>
    <w:basedOn w:val="DefaultParagraphFont"/>
    <w:link w:val="Subtitle2-cody"/>
    <w:rsid w:val="002C6560"/>
    <w:rPr>
      <w:rFonts w:ascii="Garamond Premr Pro" w:eastAsia="Times New Roman" w:hAnsi="Garamond Premr Pro" w:cs="Times New Roman"/>
      <w:color w:val="000000" w:themeColor="text1"/>
      <w:spacing w:val="20"/>
      <w:sz w:val="24"/>
      <w:szCs w:val="24"/>
    </w:rPr>
  </w:style>
  <w:style w:type="paragraph" w:customStyle="1" w:styleId="reportparagraph">
    <w:name w:val="report paragraph"/>
    <w:basedOn w:val="Normal"/>
    <w:next w:val="Normal"/>
    <w:autoRedefine/>
    <w:qFormat/>
    <w:rsid w:val="002C6560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tDescription">
    <w:name w:val="Chart Description"/>
    <w:basedOn w:val="Normal"/>
    <w:autoRedefine/>
    <w:qFormat/>
    <w:rsid w:val="002C6560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Definition">
    <w:name w:val="Definition"/>
    <w:basedOn w:val="Strong"/>
    <w:uiPriority w:val="1"/>
    <w:qFormat/>
    <w:rsid w:val="002C6560"/>
    <w:rPr>
      <w:rFonts w:ascii="Tahoma" w:hAnsi="Tahoma"/>
      <w:b/>
      <w:bCs w:val="0"/>
      <w:color w:val="auto"/>
      <w:sz w:val="24"/>
    </w:rPr>
  </w:style>
  <w:style w:type="character" w:styleId="Strong">
    <w:name w:val="Strong"/>
    <w:basedOn w:val="DefaultParagraphFont"/>
    <w:uiPriority w:val="22"/>
    <w:qFormat/>
    <w:rsid w:val="002C6560"/>
    <w:rPr>
      <w:b/>
      <w:bCs/>
    </w:rPr>
  </w:style>
  <w:style w:type="character" w:customStyle="1" w:styleId="Heading2Char">
    <w:name w:val="Heading 2 Char"/>
    <w:aliases w:val="Heading 2-Cody Char"/>
    <w:basedOn w:val="DefaultParagraphFont"/>
    <w:link w:val="Heading2"/>
    <w:rsid w:val="002C6560"/>
    <w:rPr>
      <w:rFonts w:asciiTheme="majorHAnsi" w:eastAsiaTheme="majorEastAsia" w:hAnsiTheme="majorHAnsi" w:cstheme="majorBidi"/>
      <w:b/>
      <w:bCs/>
      <w:caps/>
      <w:color w:val="365F91" w:themeColor="accent1" w:themeShade="BF"/>
      <w:sz w:val="26"/>
      <w:szCs w:val="26"/>
      <w:u w:color="244061" w:themeColor="accent1" w:themeShade="80"/>
    </w:rPr>
  </w:style>
  <w:style w:type="character" w:customStyle="1" w:styleId="Heading1Char">
    <w:name w:val="Heading 1 Char"/>
    <w:aliases w:val="Heading 1-Cody Char"/>
    <w:basedOn w:val="DefaultParagraphFont"/>
    <w:link w:val="Heading1"/>
    <w:rsid w:val="00FF4211"/>
    <w:rPr>
      <w:rFonts w:ascii="Garamond" w:eastAsiaTheme="majorEastAsia" w:hAnsi="Garamond" w:cstheme="majorBidi"/>
      <w:b/>
      <w:bCs/>
      <w:caps/>
      <w:color w:val="365F91" w:themeColor="accent1" w:themeShade="BF"/>
      <w:spacing w:val="20"/>
      <w:kern w:val="16"/>
      <w:sz w:val="36"/>
      <w:szCs w:val="28"/>
    </w:rPr>
  </w:style>
  <w:style w:type="paragraph" w:styleId="ListBullet3">
    <w:name w:val="List Bullet 3"/>
    <w:basedOn w:val="Normal"/>
    <w:autoRedefine/>
    <w:rsid w:val="002C6560"/>
    <w:pPr>
      <w:numPr>
        <w:numId w:val="2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autoRedefine/>
    <w:rsid w:val="002C6560"/>
    <w:pPr>
      <w:numPr>
        <w:numId w:val="4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autoRedefine/>
    <w:rsid w:val="002C6560"/>
    <w:pPr>
      <w:numPr>
        <w:numId w:val="6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aliases w:val="Emphasis-Cody"/>
    <w:basedOn w:val="DefaultParagraphFont"/>
    <w:uiPriority w:val="1"/>
    <w:qFormat/>
    <w:rsid w:val="0049142D"/>
    <w:rPr>
      <w:b/>
      <w:i/>
      <w:iCs/>
    </w:rPr>
  </w:style>
  <w:style w:type="table" w:styleId="TableGrid">
    <w:name w:val="Table Grid"/>
    <w:basedOn w:val="TableNormal"/>
    <w:uiPriority w:val="59"/>
    <w:rsid w:val="00FF4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86D"/>
  </w:style>
  <w:style w:type="paragraph" w:styleId="Footer">
    <w:name w:val="footer"/>
    <w:basedOn w:val="Normal"/>
    <w:link w:val="FooterChar"/>
    <w:uiPriority w:val="99"/>
    <w:unhideWhenUsed/>
    <w:rsid w:val="0049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U.T.M.D. Anderson Cancer Center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Document Edit Log</dc:title>
  <dc:subject>MDACC</dc:subject>
  <dc:creator>Cody Christian</dc:creator>
  <cp:keywords/>
  <dc:description/>
  <cp:lastModifiedBy>SKramer</cp:lastModifiedBy>
  <cp:revision>3</cp:revision>
  <cp:lastPrinted>2012-04-13T17:57:00Z</cp:lastPrinted>
  <dcterms:created xsi:type="dcterms:W3CDTF">2012-08-13T19:30:00Z</dcterms:created>
  <dcterms:modified xsi:type="dcterms:W3CDTF">2012-08-13T19:31:00Z</dcterms:modified>
</cp:coreProperties>
</file>